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A1" w:rsidRPr="00B41CA1" w:rsidRDefault="00B41CA1" w:rsidP="00B41CA1">
      <w:pPr>
        <w:shd w:val="clear" w:color="auto" w:fill="FFFFFF"/>
        <w:spacing w:after="150" w:line="600" w:lineRule="atLeast"/>
        <w:outlineLvl w:val="0"/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</w:pPr>
      <w:r w:rsidRPr="00B41CA1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  <w:t>Estructura del Programa</w:t>
      </w:r>
    </w:p>
    <w:p w:rsidR="00B41CA1" w:rsidRPr="00B41CA1" w:rsidRDefault="00B41CA1" w:rsidP="00B41CA1">
      <w:pPr>
        <w:shd w:val="clear" w:color="auto" w:fill="FFFFFF"/>
        <w:spacing w:before="600" w:after="150" w:line="390" w:lineRule="atLeast"/>
        <w:jc w:val="both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r w:rsidRPr="00B41CA1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CARACTERÍSTICAS</w:t>
      </w:r>
    </w:p>
    <w:p w:rsidR="00B41CA1" w:rsidRPr="0007157B" w:rsidRDefault="00B41CA1" w:rsidP="000715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Curso de formación que se impartirá previo al inicio de las prácticas (</w:t>
      </w:r>
      <w:r w:rsidR="000F4E2F" w:rsidRP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octu</w:t>
      </w:r>
      <w:r w:rsidRP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bre </w:t>
      </w:r>
      <w:r w:rsidR="000F4E2F" w:rsidRP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de </w:t>
      </w:r>
      <w:r w:rsidRP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201</w:t>
      </w:r>
      <w:r w:rsidR="000A3AEB" w:rsidRP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9</w:t>
      </w:r>
      <w:r w:rsidRP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).</w:t>
      </w:r>
    </w:p>
    <w:p w:rsidR="00B41CA1" w:rsidRPr="00B41CA1" w:rsidRDefault="00B41CA1" w:rsidP="000715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426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Desarrollo de prácticas en el extranjero: La duración de las prácticas será entre </w:t>
      </w:r>
      <w:r w:rsidR="000F4E2F" w:rsidRP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6</w:t>
      </w:r>
      <w:r w:rsidRP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r w:rsid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y 12 meses </w:t>
      </w:r>
      <w:hyperlink r:id="rId5" w:history="1">
        <w:r w:rsidRPr="00B41CA1">
          <w:rPr>
            <w:rFonts w:ascii="Open Sans" w:eastAsia="Times New Roman" w:hAnsi="Open Sans" w:cs="Times New Roman"/>
            <w:color w:val="B3122F"/>
            <w:sz w:val="26"/>
            <w:szCs w:val="26"/>
            <w:lang w:eastAsia="es-ES"/>
          </w:rPr>
          <w:t>(ver listado de becas)</w:t>
        </w:r>
      </w:hyperlink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. </w:t>
      </w:r>
      <w:r w:rsidRPr="004E4ED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Los</w:t>
      </w:r>
      <w:r w:rsidR="009218E9" w:rsidRPr="004E4ED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/as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beneficiarios/as realizarán una formación práctica en la empresa, desempeñando funciones previamente planificadas, relacionadas con su formación y debidamente </w:t>
      </w:r>
      <w:proofErr w:type="spellStart"/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tutorizadas</w:t>
      </w:r>
      <w:proofErr w:type="spellEnd"/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. </w:t>
      </w:r>
      <w:r w:rsidRPr="004E4ED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El</w:t>
      </w:r>
      <w:r w:rsidR="009218E9" w:rsidRPr="004E4ED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/la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tutor/a dirigirá y </w:t>
      </w:r>
      <w:r w:rsidRPr="004E4ED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apoyará </w:t>
      </w:r>
      <w:r w:rsidR="009218E9" w:rsidRPr="004E4ED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a la persona</w:t>
      </w:r>
      <w:r w:rsidRPr="004E4ED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titular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de la práctica en la realización de las tareas asignadas y pondrá los medios y recursos necesarios para llevarlas a cabo.</w:t>
      </w:r>
    </w:p>
    <w:p w:rsidR="00B41CA1" w:rsidRPr="00B41CA1" w:rsidRDefault="00B41CA1" w:rsidP="00B41CA1">
      <w:pPr>
        <w:shd w:val="clear" w:color="auto" w:fill="FFFFFF"/>
        <w:spacing w:before="600" w:after="150" w:line="390" w:lineRule="atLeast"/>
        <w:jc w:val="both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r w:rsidRPr="00B41CA1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DOTACIÓN ECONÓMICA</w:t>
      </w:r>
    </w:p>
    <w:p w:rsidR="00B41CA1" w:rsidRPr="00B41CA1" w:rsidRDefault="00B41CA1" w:rsidP="00B41CA1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La dotación económica de cada una de las becas será de 1.400€/mes durante los seis primeros meses, y será financiado por</w:t>
      </w:r>
      <w:r w:rsidR="00FB370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el </w:t>
      </w:r>
      <w:hyperlink r:id="rId6" w:history="1">
        <w:r w:rsidR="00FB370B" w:rsidRPr="0007157B">
          <w:rPr>
            <w:rFonts w:ascii="Open Sans" w:eastAsia="Times New Roman" w:hAnsi="Open Sans" w:cs="Times New Roman"/>
            <w:color w:val="595959"/>
            <w:sz w:val="26"/>
            <w:szCs w:val="26"/>
            <w:lang w:eastAsia="es-ES"/>
          </w:rPr>
          <w:t>Grupo SPRI</w:t>
        </w:r>
      </w:hyperlink>
      <w:r w:rsidR="00FB370B" w:rsidRP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, a través de la</w:t>
      </w:r>
      <w:r w:rsidR="000B17E9" w:rsidRP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hyperlink r:id="rId7" w:history="1">
        <w:r w:rsidR="00FB370B" w:rsidRPr="0007157B">
          <w:rPr>
            <w:rFonts w:ascii="Open Sans" w:eastAsia="Times New Roman" w:hAnsi="Open Sans" w:cs="Times New Roman"/>
            <w:color w:val="595959"/>
            <w:sz w:val="26"/>
            <w:szCs w:val="26"/>
            <w:lang w:eastAsia="es-ES"/>
          </w:rPr>
          <w:t>Agencia Vasca de Internacionalización</w:t>
        </w:r>
      </w:hyperlink>
      <w:r w:rsidR="00FB370B" w:rsidRP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-</w:t>
      </w:r>
      <w:proofErr w:type="spellStart"/>
      <w:r w:rsidR="00FB370B" w:rsidRP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Basque</w:t>
      </w:r>
      <w:proofErr w:type="spellEnd"/>
      <w:r w:rsidR="00FB370B" w:rsidRP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proofErr w:type="spellStart"/>
      <w:r w:rsidR="00FB370B" w:rsidRP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Trade</w:t>
      </w:r>
      <w:proofErr w:type="spellEnd"/>
      <w:r w:rsidR="00FB370B" w:rsidRP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and </w:t>
      </w:r>
      <w:proofErr w:type="spellStart"/>
      <w:r w:rsidR="00FB370B" w:rsidRPr="0007157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Investment</w:t>
      </w:r>
      <w:proofErr w:type="spellEnd"/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 A partir del séptimo mes, la dotación correrá a cargo de la empresa.</w:t>
      </w:r>
    </w:p>
    <w:p w:rsidR="00B41CA1" w:rsidRPr="00B41CA1" w:rsidRDefault="00B41CA1" w:rsidP="00B41CA1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Las Cámaras Vascas gestionaremos y abonaremos a la persona becaria la dotación de forma íntegra.</w:t>
      </w:r>
    </w:p>
    <w:p w:rsidR="00B41CA1" w:rsidRPr="00B41CA1" w:rsidRDefault="00B41CA1" w:rsidP="00B41CA1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La dotación se destinará a cubrir gastos de desplazamiento desde el País Vasco hasta el país de destino, manutención, alojamiento, cotización a la seguridad social (becario y entidad becante) y obligaciones fiscales, así como los correspondientes a la obtención de visados y vacunas, si fueran necesarios.</w:t>
      </w:r>
    </w:p>
    <w:p w:rsidR="00B41CA1" w:rsidRPr="00B41CA1" w:rsidRDefault="00B41CA1" w:rsidP="00B41CA1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La beca también incluye el pago de un Seguro de Asistencia Sanitaria, de accidentes y de Responsabilidad Civil durante el período de la misma.</w:t>
      </w:r>
    </w:p>
    <w:p w:rsidR="000F4E2F" w:rsidRDefault="000F4E2F" w:rsidP="00B41CA1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p w:rsidR="0007157B" w:rsidRDefault="0007157B" w:rsidP="00B41CA1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</w:p>
    <w:tbl>
      <w:tblPr>
        <w:tblStyle w:val="Tablaconcuadrcula"/>
        <w:tblW w:w="10140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348"/>
        <w:gridCol w:w="2064"/>
        <w:gridCol w:w="2832"/>
      </w:tblGrid>
      <w:tr w:rsidR="000F4E2F" w:rsidTr="000A3AEB">
        <w:tc>
          <w:tcPr>
            <w:tcW w:w="0" w:type="auto"/>
          </w:tcPr>
          <w:p w:rsidR="000F4E2F" w:rsidRDefault="001A2871" w:rsidP="00B41CA1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39D4540" wp14:editId="43765296">
                  <wp:extent cx="1066800" cy="711487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SKO_GANBERA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591" cy="72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F4E2F" w:rsidRDefault="001A2871" w:rsidP="00B41CA1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75E82236" wp14:editId="657566F4">
                  <wp:extent cx="1988820" cy="716280"/>
                  <wp:effectExtent l="0" t="0" r="0" b="7620"/>
                  <wp:docPr id="1" name="Imagen 1" descr="BTI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TI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332" cy="72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0F4E2F" w:rsidRDefault="001A2871" w:rsidP="001A2871">
            <w:pPr>
              <w:spacing w:before="150" w:after="150"/>
              <w:ind w:firstLine="149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73D1F93" wp14:editId="2EF135ED">
                  <wp:extent cx="1036320" cy="629764"/>
                  <wp:effectExtent l="0" t="0" r="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98" cy="63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</w:tcPr>
          <w:p w:rsidR="000F4E2F" w:rsidRDefault="001A2871" w:rsidP="00B41CA1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259B11D2" wp14:editId="4907679A">
                  <wp:extent cx="1661160" cy="813968"/>
                  <wp:effectExtent l="0" t="0" r="0" b="5715"/>
                  <wp:docPr id="13" name="Imagen 13" descr="GV desarrollo economico later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V desarrollo economico later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83" cy="8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CA1" w:rsidRDefault="00B41CA1">
      <w:bookmarkStart w:id="0" w:name="_GoBack"/>
      <w:bookmarkEnd w:id="0"/>
    </w:p>
    <w:sectPr w:rsidR="00B41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C35"/>
    <w:multiLevelType w:val="multilevel"/>
    <w:tmpl w:val="3576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10FDE"/>
    <w:multiLevelType w:val="multilevel"/>
    <w:tmpl w:val="B370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0141C"/>
    <w:multiLevelType w:val="multilevel"/>
    <w:tmpl w:val="6DB2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B657D"/>
    <w:multiLevelType w:val="multilevel"/>
    <w:tmpl w:val="7FD4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E359E"/>
    <w:multiLevelType w:val="multilevel"/>
    <w:tmpl w:val="6332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065A6"/>
    <w:multiLevelType w:val="multilevel"/>
    <w:tmpl w:val="BC6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95FCD"/>
    <w:multiLevelType w:val="multilevel"/>
    <w:tmpl w:val="2AFE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146CD"/>
    <w:multiLevelType w:val="multilevel"/>
    <w:tmpl w:val="AF2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C3F0E"/>
    <w:multiLevelType w:val="multilevel"/>
    <w:tmpl w:val="9E86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C18AF"/>
    <w:multiLevelType w:val="multilevel"/>
    <w:tmpl w:val="4A1C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A1"/>
    <w:rsid w:val="0007157B"/>
    <w:rsid w:val="000A3AEB"/>
    <w:rsid w:val="000B17E9"/>
    <w:rsid w:val="000F4E2F"/>
    <w:rsid w:val="001A2871"/>
    <w:rsid w:val="002E4C15"/>
    <w:rsid w:val="004E4EDB"/>
    <w:rsid w:val="009218E9"/>
    <w:rsid w:val="00B41CA1"/>
    <w:rsid w:val="00B5369C"/>
    <w:rsid w:val="00E21ADC"/>
    <w:rsid w:val="00F63D8F"/>
    <w:rsid w:val="00F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942B-745A-4969-B4F5-C669AF12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CA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F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quetrade.spri.eus/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ri.eus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camaragipuzkoa.com/images/pdf/Gipuzkoa-_GLOBAL_TRAINING_2019_DESTINOS.pdf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Lamosa</dc:creator>
  <cp:keywords/>
  <dc:description/>
  <cp:lastModifiedBy>Maite Lamosa</cp:lastModifiedBy>
  <cp:revision>7</cp:revision>
  <cp:lastPrinted>2019-07-12T11:08:00Z</cp:lastPrinted>
  <dcterms:created xsi:type="dcterms:W3CDTF">2019-07-15T07:44:00Z</dcterms:created>
  <dcterms:modified xsi:type="dcterms:W3CDTF">2019-07-22T11:13:00Z</dcterms:modified>
</cp:coreProperties>
</file>